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6796"/>
      </w:tblGrid>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bookmarkStart w:id="0" w:name="_GoBack"/>
            <w:bookmarkEnd w:id="0"/>
            <w:r>
              <w:t xml:space="preserve">Talk or poster </w:t>
            </w:r>
            <w:r w:rsidRPr="00AE4EFB">
              <w:t>presentation?</w:t>
            </w:r>
          </w:p>
        </w:tc>
        <w:tc>
          <w:tcPr>
            <w:tcW w:w="6796"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r w:rsidRPr="00843E87">
              <w:t>Talk</w:t>
            </w: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r w:rsidRPr="00AE4EFB">
              <w:t>Language of the presentation</w:t>
            </w:r>
          </w:p>
        </w:tc>
        <w:tc>
          <w:tcPr>
            <w:tcW w:w="6796"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r w:rsidRPr="003469EB">
              <w:t>English</w:t>
            </w: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0F1256" w:rsidRPr="00AE4EFB" w:rsidRDefault="000F1256" w:rsidP="002C77DF">
            <w:pPr>
              <w:spacing w:before="100" w:beforeAutospacing="1" w:after="100" w:afterAutospacing="1" w:line="240" w:lineRule="auto"/>
            </w:pPr>
            <w:r w:rsidRPr="00AE4EFB">
              <w:t>Title of the presentation (limited to 150 characters including spaces)</w:t>
            </w:r>
          </w:p>
          <w:p w:rsidR="00AE4EFB" w:rsidRPr="00AE4EFB" w:rsidRDefault="000F1256" w:rsidP="002C77DF">
            <w:pPr>
              <w:spacing w:before="100" w:beforeAutospacing="1" w:after="100" w:afterAutospacing="1" w:line="240" w:lineRule="auto"/>
            </w:pPr>
            <w:r w:rsidRPr="00AE4EFB">
              <w:t> </w:t>
            </w:r>
          </w:p>
        </w:tc>
        <w:tc>
          <w:tcPr>
            <w:tcW w:w="6796" w:type="dxa"/>
            <w:tcBorders>
              <w:top w:val="outset" w:sz="6" w:space="0" w:color="auto"/>
              <w:left w:val="outset" w:sz="6" w:space="0" w:color="auto"/>
              <w:bottom w:val="outset" w:sz="6" w:space="0" w:color="auto"/>
              <w:right w:val="outset" w:sz="6" w:space="0" w:color="auto"/>
            </w:tcBorders>
            <w:hideMark/>
          </w:tcPr>
          <w:p w:rsidR="00AE4EFB" w:rsidRPr="00AE4EFB" w:rsidRDefault="009E5DDC" w:rsidP="002C77DF">
            <w:pPr>
              <w:spacing w:before="100" w:beforeAutospacing="1" w:after="100" w:afterAutospacing="1" w:line="240" w:lineRule="auto"/>
              <w:rPr>
                <w:rFonts w:ascii="Times New Roman" w:eastAsia="Times New Roman" w:hAnsi="Times New Roman" w:cs="Times New Roman"/>
                <w:sz w:val="24"/>
                <w:szCs w:val="24"/>
                <w:lang w:eastAsia="en-GB"/>
              </w:rPr>
            </w:pPr>
            <w:r w:rsidRPr="009E5DDC">
              <w:t>A framework for the critical appraisal of studies included in environmental management systematic reviews</w:t>
            </w: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r w:rsidRPr="00AE4EFB">
              <w:t>Author’s name</w:t>
            </w:r>
          </w:p>
        </w:tc>
        <w:tc>
          <w:tcPr>
            <w:tcW w:w="6796" w:type="dxa"/>
            <w:tcBorders>
              <w:top w:val="outset" w:sz="6" w:space="0" w:color="auto"/>
              <w:left w:val="outset" w:sz="6" w:space="0" w:color="auto"/>
              <w:bottom w:val="outset" w:sz="6" w:space="0" w:color="auto"/>
              <w:right w:val="outset" w:sz="6" w:space="0" w:color="auto"/>
            </w:tcBorders>
            <w:hideMark/>
          </w:tcPr>
          <w:p w:rsidR="000F1256" w:rsidRPr="003469EB" w:rsidRDefault="000F1256" w:rsidP="002C77DF">
            <w:pPr>
              <w:spacing w:before="100" w:beforeAutospacing="1" w:after="100" w:afterAutospacing="1" w:line="240" w:lineRule="auto"/>
            </w:pPr>
            <w:r w:rsidRPr="00AE4EFB">
              <w:t> </w:t>
            </w:r>
            <w:r w:rsidRPr="003469EB">
              <w:t>Geoff Frampton</w:t>
            </w:r>
          </w:p>
          <w:p w:rsidR="00AE4EFB" w:rsidRPr="00AE4EFB" w:rsidRDefault="00AE4EFB" w:rsidP="002C77DF">
            <w:pPr>
              <w:spacing w:before="100" w:beforeAutospacing="1" w:after="100" w:afterAutospacing="1" w:line="240" w:lineRule="auto"/>
            </w:pP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0F1256" w:rsidRPr="00AE4EFB" w:rsidRDefault="000F1256" w:rsidP="002C77DF">
            <w:pPr>
              <w:numPr>
                <w:ilvl w:val="0"/>
                <w:numId w:val="1"/>
              </w:numPr>
              <w:spacing w:before="100" w:beforeAutospacing="1" w:after="100" w:afterAutospacing="1" w:line="240" w:lineRule="auto"/>
            </w:pPr>
            <w:r w:rsidRPr="00AE4EFB">
              <w:t>affiliation</w:t>
            </w:r>
          </w:p>
        </w:tc>
        <w:tc>
          <w:tcPr>
            <w:tcW w:w="6796" w:type="dxa"/>
            <w:tcBorders>
              <w:top w:val="outset" w:sz="6" w:space="0" w:color="auto"/>
              <w:left w:val="outset" w:sz="6" w:space="0" w:color="auto"/>
              <w:bottom w:val="outset" w:sz="6" w:space="0" w:color="auto"/>
              <w:right w:val="outset" w:sz="6" w:space="0" w:color="auto"/>
            </w:tcBorders>
            <w:hideMark/>
          </w:tcPr>
          <w:p w:rsidR="000F1256" w:rsidRDefault="000F1256" w:rsidP="002C77DF">
            <w:pPr>
              <w:spacing w:after="0" w:line="240" w:lineRule="auto"/>
            </w:pPr>
            <w:r w:rsidRPr="003469EB">
              <w:t xml:space="preserve">Southampton Health Technology Assessments Centre (SHTAC) </w:t>
            </w:r>
          </w:p>
          <w:p w:rsidR="000F1256" w:rsidRPr="003469EB" w:rsidRDefault="000F1256" w:rsidP="002C77DF">
            <w:pPr>
              <w:spacing w:after="0" w:line="240" w:lineRule="auto"/>
            </w:pPr>
            <w:r w:rsidRPr="003469EB">
              <w:t>Faculty of Medicine</w:t>
            </w:r>
            <w:r>
              <w:t xml:space="preserve">, </w:t>
            </w:r>
            <w:r w:rsidRPr="003469EB">
              <w:t>University of Southampton</w:t>
            </w:r>
          </w:p>
          <w:p w:rsidR="000F1256" w:rsidRPr="003469EB" w:rsidRDefault="000F1256" w:rsidP="002C77DF">
            <w:pPr>
              <w:spacing w:before="100" w:beforeAutospacing="1" w:after="100" w:afterAutospacing="1" w:line="240" w:lineRule="auto"/>
            </w:pPr>
          </w:p>
          <w:p w:rsidR="00AE4EFB" w:rsidRPr="00AE4EFB" w:rsidRDefault="00AE4EFB" w:rsidP="002C77DF">
            <w:pPr>
              <w:spacing w:before="100" w:beforeAutospacing="1" w:after="100" w:afterAutospacing="1" w:line="240" w:lineRule="auto"/>
            </w:pP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0F1256" w:rsidRPr="00AE4EFB" w:rsidRDefault="000F1256" w:rsidP="002C77DF">
            <w:pPr>
              <w:numPr>
                <w:ilvl w:val="0"/>
                <w:numId w:val="2"/>
              </w:numPr>
              <w:spacing w:before="100" w:beforeAutospacing="1" w:after="100" w:afterAutospacing="1" w:line="240" w:lineRule="auto"/>
            </w:pPr>
            <w:r w:rsidRPr="00AE4EFB">
              <w:t>complete contact information</w:t>
            </w:r>
          </w:p>
        </w:tc>
        <w:tc>
          <w:tcPr>
            <w:tcW w:w="6796" w:type="dxa"/>
            <w:tcBorders>
              <w:top w:val="outset" w:sz="6" w:space="0" w:color="auto"/>
              <w:left w:val="outset" w:sz="6" w:space="0" w:color="auto"/>
              <w:bottom w:val="outset" w:sz="6" w:space="0" w:color="auto"/>
              <w:right w:val="outset" w:sz="6" w:space="0" w:color="auto"/>
            </w:tcBorders>
            <w:hideMark/>
          </w:tcPr>
          <w:p w:rsidR="000F1256" w:rsidRPr="003469EB" w:rsidRDefault="000F1256" w:rsidP="002C77DF">
            <w:pPr>
              <w:spacing w:after="0" w:line="240" w:lineRule="auto"/>
            </w:pPr>
            <w:r w:rsidRPr="003469EB">
              <w:t>Dr Geoff Frampton</w:t>
            </w:r>
          </w:p>
          <w:p w:rsidR="000F1256" w:rsidRPr="003469EB" w:rsidRDefault="000F1256" w:rsidP="002C77DF">
            <w:pPr>
              <w:spacing w:after="0" w:line="240" w:lineRule="auto"/>
            </w:pPr>
            <w:r w:rsidRPr="003469EB">
              <w:t>Southampton Health Technology Assessments Centre (SHTAC)</w:t>
            </w:r>
          </w:p>
          <w:p w:rsidR="000F1256" w:rsidRPr="003469EB" w:rsidRDefault="000F1256" w:rsidP="002C77DF">
            <w:pPr>
              <w:spacing w:after="0" w:line="240" w:lineRule="auto"/>
            </w:pPr>
            <w:r w:rsidRPr="003469EB">
              <w:t>Faculty of Medicine</w:t>
            </w:r>
          </w:p>
          <w:p w:rsidR="000F1256" w:rsidRPr="003469EB" w:rsidRDefault="000F1256" w:rsidP="002C77DF">
            <w:pPr>
              <w:spacing w:after="0" w:line="240" w:lineRule="auto"/>
            </w:pPr>
            <w:r w:rsidRPr="003469EB">
              <w:t>University of Southampton</w:t>
            </w:r>
          </w:p>
          <w:p w:rsidR="000F1256" w:rsidRPr="003469EB" w:rsidRDefault="000F1256" w:rsidP="002C77DF">
            <w:pPr>
              <w:spacing w:after="0" w:line="240" w:lineRule="auto"/>
            </w:pPr>
            <w:r w:rsidRPr="003469EB">
              <w:t>Alpha House</w:t>
            </w:r>
          </w:p>
          <w:p w:rsidR="000F1256" w:rsidRPr="003469EB" w:rsidRDefault="000F1256" w:rsidP="002C77DF">
            <w:pPr>
              <w:spacing w:after="0" w:line="240" w:lineRule="auto"/>
            </w:pPr>
            <w:r w:rsidRPr="003469EB">
              <w:t>Southampton Science Park</w:t>
            </w:r>
          </w:p>
          <w:p w:rsidR="000F1256" w:rsidRPr="003469EB" w:rsidRDefault="000F1256" w:rsidP="002C77DF">
            <w:pPr>
              <w:spacing w:after="0" w:line="240" w:lineRule="auto"/>
            </w:pPr>
            <w:r w:rsidRPr="003469EB">
              <w:t>Southampton SO16 7NS, UK</w:t>
            </w:r>
          </w:p>
          <w:p w:rsidR="000F1256" w:rsidRPr="00AE4EFB" w:rsidRDefault="000F1256" w:rsidP="002C77DF">
            <w:pPr>
              <w:spacing w:after="0" w:line="240" w:lineRule="auto"/>
            </w:pPr>
            <w:r w:rsidRPr="003469EB">
              <w:t xml:space="preserve">Tel. </w:t>
            </w:r>
            <w:r>
              <w:t>+44 2380 599299</w:t>
            </w:r>
          </w:p>
          <w:p w:rsidR="00AE4EFB" w:rsidRPr="00AE4EFB" w:rsidRDefault="000F1256" w:rsidP="002C77DF">
            <w:pPr>
              <w:spacing w:after="0" w:line="240" w:lineRule="auto"/>
            </w:pPr>
            <w:r w:rsidRPr="00AE4EFB">
              <w:t> </w:t>
            </w: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0F1256" w:rsidRPr="00AE4EFB" w:rsidRDefault="000F1256" w:rsidP="002C77DF">
            <w:pPr>
              <w:spacing w:after="0" w:line="240" w:lineRule="auto"/>
            </w:pPr>
            <w:r w:rsidRPr="00AE4EFB">
              <w:t>e-mail address</w:t>
            </w:r>
          </w:p>
        </w:tc>
        <w:tc>
          <w:tcPr>
            <w:tcW w:w="6796"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after="0" w:line="240" w:lineRule="auto"/>
            </w:pPr>
            <w:r w:rsidRPr="003469EB">
              <w:t>gkf1@soton.ac.uk</w:t>
            </w: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before="100" w:beforeAutospacing="1" w:after="100" w:afterAutospacing="1" w:line="240" w:lineRule="auto"/>
            </w:pPr>
            <w:r w:rsidRPr="00AE4EFB">
              <w:t>Abstract (limited to 150 words)</w:t>
            </w:r>
          </w:p>
        </w:tc>
        <w:tc>
          <w:tcPr>
            <w:tcW w:w="6796" w:type="dxa"/>
            <w:tcBorders>
              <w:top w:val="outset" w:sz="6" w:space="0" w:color="auto"/>
              <w:left w:val="outset" w:sz="6" w:space="0" w:color="auto"/>
              <w:bottom w:val="outset" w:sz="6" w:space="0" w:color="auto"/>
              <w:right w:val="outset" w:sz="6" w:space="0" w:color="auto"/>
            </w:tcBorders>
            <w:hideMark/>
          </w:tcPr>
          <w:p w:rsidR="00AE4EFB" w:rsidRDefault="00612D06" w:rsidP="00623635">
            <w:pPr>
              <w:spacing w:after="0" w:line="288" w:lineRule="auto"/>
              <w:rPr>
                <w:rFonts w:ascii="Verdana" w:eastAsia="Times New Roman" w:hAnsi="Verdana" w:cs="Times New Roman"/>
                <w:b/>
                <w:bCs/>
                <w:sz w:val="24"/>
                <w:szCs w:val="24"/>
                <w:lang w:eastAsia="en-GB"/>
              </w:rPr>
            </w:pPr>
            <w:r>
              <w:t xml:space="preserve">A framework </w:t>
            </w:r>
            <w:proofErr w:type="gramStart"/>
            <w:r>
              <w:t>is presented</w:t>
            </w:r>
            <w:proofErr w:type="gramEnd"/>
            <w:r>
              <w:t xml:space="preserve"> that aims to improve transparency and consistency in how review teams plan, conduct and report the critical appraisal step in environmental management systematic reviews. The framework aims to strike a balance between being informative enough to guide a critical appraisal when no validated critical appraisal tools are available for a particular topic area; yet be sufficiently generic to be compatible with validated critical appraisal tools where these exist. As a minimum, review teams are encouraged to assess five core bias domains (selection bias, performance bias, detection bias, attrition bias and reporting bias) and to explore systematically whether further types of bias not covered by these domains exist in the evidence relevant to their review question. The framework is applicable to a range of study designs and includes a </w:t>
            </w:r>
            <w:r w:rsidR="00623635">
              <w:t xml:space="preserve">recording </w:t>
            </w:r>
            <w:r>
              <w:t>template to help ensure transparency and consistency in recording assessments of internal and external validity.</w:t>
            </w:r>
            <w:r w:rsidR="000F1256" w:rsidRPr="00AE4EFB">
              <w:rPr>
                <w:rFonts w:ascii="Verdana" w:eastAsia="Times New Roman" w:hAnsi="Verdana" w:cs="Times New Roman"/>
                <w:b/>
                <w:bCs/>
                <w:sz w:val="24"/>
                <w:szCs w:val="24"/>
                <w:lang w:eastAsia="en-GB"/>
              </w:rPr>
              <w:t> </w:t>
            </w:r>
          </w:p>
          <w:p w:rsidR="00AE4EFB" w:rsidRPr="00AE4EFB" w:rsidRDefault="00AE4EFB" w:rsidP="00623635">
            <w:pPr>
              <w:spacing w:after="0" w:line="288" w:lineRule="auto"/>
              <w:rPr>
                <w:rFonts w:ascii="Times New Roman" w:eastAsia="Times New Roman" w:hAnsi="Times New Roman" w:cs="Times New Roman"/>
                <w:sz w:val="24"/>
                <w:szCs w:val="24"/>
                <w:lang w:eastAsia="en-GB"/>
              </w:rPr>
            </w:pPr>
          </w:p>
        </w:tc>
      </w:tr>
      <w:tr w:rsidR="000F1256" w:rsidRPr="00AE4EFB" w:rsidTr="00515A22">
        <w:trPr>
          <w:tblCellSpacing w:w="0" w:type="dxa"/>
        </w:trPr>
        <w:tc>
          <w:tcPr>
            <w:tcW w:w="2519"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after="0" w:line="240" w:lineRule="auto"/>
            </w:pPr>
            <w:r w:rsidRPr="00AE4EFB">
              <w:t>Required support for French/English translation (for talks)</w:t>
            </w:r>
          </w:p>
        </w:tc>
        <w:tc>
          <w:tcPr>
            <w:tcW w:w="6796" w:type="dxa"/>
            <w:tcBorders>
              <w:top w:val="outset" w:sz="6" w:space="0" w:color="auto"/>
              <w:left w:val="outset" w:sz="6" w:space="0" w:color="auto"/>
              <w:bottom w:val="outset" w:sz="6" w:space="0" w:color="auto"/>
              <w:right w:val="outset" w:sz="6" w:space="0" w:color="auto"/>
            </w:tcBorders>
            <w:hideMark/>
          </w:tcPr>
          <w:p w:rsidR="00AE4EFB" w:rsidRPr="00AE4EFB" w:rsidRDefault="000F1256" w:rsidP="002C77DF">
            <w:pPr>
              <w:spacing w:after="0" w:line="240" w:lineRule="auto"/>
            </w:pPr>
            <w:r w:rsidRPr="003469EB">
              <w:t>Yes if presentation needs to be translated into French</w:t>
            </w:r>
          </w:p>
        </w:tc>
      </w:tr>
    </w:tbl>
    <w:p w:rsidR="000F1256" w:rsidRDefault="000F1256"/>
    <w:sectPr w:rsidR="000F1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A59"/>
    <w:multiLevelType w:val="multilevel"/>
    <w:tmpl w:val="558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14E99"/>
    <w:multiLevelType w:val="multilevel"/>
    <w:tmpl w:val="084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E4450"/>
    <w:multiLevelType w:val="multilevel"/>
    <w:tmpl w:val="0C0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B4"/>
    <w:rsid w:val="00002D66"/>
    <w:rsid w:val="000B363B"/>
    <w:rsid w:val="000F1256"/>
    <w:rsid w:val="00136887"/>
    <w:rsid w:val="00194EE3"/>
    <w:rsid w:val="001F37B8"/>
    <w:rsid w:val="0027490C"/>
    <w:rsid w:val="002F1423"/>
    <w:rsid w:val="003469EB"/>
    <w:rsid w:val="003763EC"/>
    <w:rsid w:val="00380BE4"/>
    <w:rsid w:val="003E7BC4"/>
    <w:rsid w:val="0043498D"/>
    <w:rsid w:val="00444898"/>
    <w:rsid w:val="004C026A"/>
    <w:rsid w:val="00510FB4"/>
    <w:rsid w:val="00515A22"/>
    <w:rsid w:val="00612D06"/>
    <w:rsid w:val="00623635"/>
    <w:rsid w:val="006E52B3"/>
    <w:rsid w:val="00701575"/>
    <w:rsid w:val="00705A13"/>
    <w:rsid w:val="00717929"/>
    <w:rsid w:val="00790809"/>
    <w:rsid w:val="007D0FCA"/>
    <w:rsid w:val="00843E87"/>
    <w:rsid w:val="008B25A5"/>
    <w:rsid w:val="009D70D3"/>
    <w:rsid w:val="009E5DDC"/>
    <w:rsid w:val="00AD7D6B"/>
    <w:rsid w:val="00AE4EFB"/>
    <w:rsid w:val="00B6441A"/>
    <w:rsid w:val="00CD6E7E"/>
    <w:rsid w:val="00D7692F"/>
    <w:rsid w:val="00DA69FD"/>
    <w:rsid w:val="00EB2A58"/>
    <w:rsid w:val="00EE0270"/>
    <w:rsid w:val="00FD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94DC-25D2-4B18-A178-0A1103AE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37">
      <w:bodyDiv w:val="1"/>
      <w:marLeft w:val="0"/>
      <w:marRight w:val="0"/>
      <w:marTop w:val="0"/>
      <w:marBottom w:val="0"/>
      <w:divBdr>
        <w:top w:val="none" w:sz="0" w:space="0" w:color="auto"/>
        <w:left w:val="none" w:sz="0" w:space="0" w:color="auto"/>
        <w:bottom w:val="none" w:sz="0" w:space="0" w:color="auto"/>
        <w:right w:val="none" w:sz="0" w:space="0" w:color="auto"/>
      </w:divBdr>
      <w:divsChild>
        <w:div w:id="1847398817">
          <w:marLeft w:val="0"/>
          <w:marRight w:val="0"/>
          <w:marTop w:val="0"/>
          <w:marBottom w:val="0"/>
          <w:divBdr>
            <w:top w:val="none" w:sz="0" w:space="0" w:color="auto"/>
            <w:left w:val="none" w:sz="0" w:space="0" w:color="auto"/>
            <w:bottom w:val="none" w:sz="0" w:space="0" w:color="auto"/>
            <w:right w:val="none" w:sz="0" w:space="0" w:color="auto"/>
          </w:divBdr>
          <w:divsChild>
            <w:div w:id="1275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Frampton G.K.</dc:creator>
  <cp:keywords/>
  <dc:description/>
  <cp:lastModifiedBy>Geoff Frampton</cp:lastModifiedBy>
  <cp:revision>29</cp:revision>
  <dcterms:created xsi:type="dcterms:W3CDTF">2017-12-14T11:01:00Z</dcterms:created>
  <dcterms:modified xsi:type="dcterms:W3CDTF">2018-01-07T20:15:00Z</dcterms:modified>
</cp:coreProperties>
</file>